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F485B" w14:textId="72E47282" w:rsidR="00EB6D38" w:rsidRPr="00EB6D38" w:rsidRDefault="00EB6D38" w:rsidP="00EB6D38">
      <w:pPr>
        <w:tabs>
          <w:tab w:val="left" w:pos="1985"/>
        </w:tabs>
        <w:spacing w:after="0"/>
        <w:ind w:left="0" w:firstLine="0"/>
        <w:rPr>
          <w:rFonts w:ascii="Arial" w:hAnsi="Arial" w:cs="Arial"/>
          <w:b/>
          <w:bCs/>
          <w:sz w:val="28"/>
        </w:rPr>
      </w:pPr>
      <w:r w:rsidRPr="00EB6D38">
        <w:rPr>
          <w:rFonts w:ascii="Arial" w:hAnsi="Arial" w:cs="Arial"/>
          <w:b/>
          <w:bCs/>
          <w:sz w:val="28"/>
        </w:rPr>
        <w:t>3GPP TSG RAN WG1 #97</w:t>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r>
      <w:r w:rsidRPr="00EB6D38">
        <w:rPr>
          <w:rFonts w:ascii="Arial" w:hAnsi="Arial" w:cs="Arial"/>
          <w:b/>
          <w:bCs/>
          <w:sz w:val="28"/>
        </w:rPr>
        <w:tab/>
        <w:t>R1-</w:t>
      </w:r>
      <w:r w:rsidR="008D0A1D" w:rsidRPr="008D0A1D">
        <w:rPr>
          <w:rFonts w:ascii="Arial" w:hAnsi="Arial" w:cs="Arial"/>
          <w:b/>
          <w:bCs/>
          <w:sz w:val="28"/>
        </w:rPr>
        <w:t>1906670</w:t>
      </w:r>
    </w:p>
    <w:p w14:paraId="1426B2C1" w14:textId="77777777" w:rsidR="00EB6D38" w:rsidRDefault="00EB6D38" w:rsidP="00EB6D38">
      <w:pPr>
        <w:tabs>
          <w:tab w:val="left" w:pos="1985"/>
        </w:tabs>
        <w:spacing w:after="0"/>
        <w:ind w:left="0" w:firstLine="0"/>
        <w:rPr>
          <w:rFonts w:ascii="Arial" w:hAnsi="Arial" w:cs="Arial"/>
          <w:b/>
          <w:bCs/>
          <w:sz w:val="28"/>
        </w:rPr>
      </w:pPr>
      <w:r w:rsidRPr="00EB6D38">
        <w:rPr>
          <w:rFonts w:ascii="Arial" w:hAnsi="Arial" w:cs="Arial"/>
          <w:b/>
          <w:bCs/>
          <w:sz w:val="28"/>
        </w:rPr>
        <w:t>Reno, USA, May 13th – 17th, 2019</w:t>
      </w:r>
    </w:p>
    <w:p w14:paraId="1DA2E8F8" w14:textId="2BA4549B" w:rsidR="001B635E" w:rsidRPr="001A71EA" w:rsidRDefault="001B635E" w:rsidP="00EB6D38">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A3142">
        <w:rPr>
          <w:rFonts w:ascii="Arial" w:eastAsia="맑은 고딕" w:hAnsi="Arial"/>
          <w:sz w:val="24"/>
          <w:lang w:val="en-US" w:eastAsia="ko-KR"/>
        </w:rPr>
        <w:t>7.2.6.7</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651978E6"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A3142" w:rsidRPr="006A3142">
        <w:rPr>
          <w:rFonts w:ascii="Arial" w:hAnsi="Arial"/>
          <w:sz w:val="24"/>
        </w:rPr>
        <w:t>Discussion on resource conflict between PUSCHs</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1366C8D3" w:rsidR="001B635E" w:rsidRDefault="00295DA9" w:rsidP="00797AE7">
      <w:pPr>
        <w:pStyle w:val="Doc"/>
        <w:rPr>
          <w:lang w:val="en-GB"/>
        </w:rPr>
      </w:pPr>
      <w:r>
        <w:rPr>
          <w:lang w:val="en-GB"/>
        </w:rPr>
        <w:t>In RAN1#</w:t>
      </w:r>
      <w:r w:rsidR="00B44B53">
        <w:rPr>
          <w:lang w:val="en-GB"/>
        </w:rPr>
        <w:t>96</w:t>
      </w:r>
      <w:r w:rsidR="00AB1A7F">
        <w:rPr>
          <w:lang w:val="en-GB"/>
        </w:rPr>
        <w:t>, followings</w:t>
      </w:r>
      <w:r w:rsidR="00797AE7">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32833E07" w14:textId="3DA5EA3C" w:rsidR="00295DA9" w:rsidRPr="00D56DE0" w:rsidRDefault="0060257C" w:rsidP="00295DA9">
            <w:pPr>
              <w:pStyle w:val="agreementHEAD"/>
              <w:rPr>
                <w:lang w:eastAsia="ja-JP"/>
              </w:rPr>
            </w:pPr>
            <w:r w:rsidRPr="0060257C">
              <w:rPr>
                <w:highlight w:val="green"/>
              </w:rPr>
              <w:t>Agreements:</w:t>
            </w:r>
          </w:p>
          <w:p w14:paraId="1AA244B0" w14:textId="77777777" w:rsidR="0060257C" w:rsidRDefault="0060257C" w:rsidP="0060257C">
            <w:pPr>
              <w:numPr>
                <w:ilvl w:val="0"/>
                <w:numId w:val="57"/>
              </w:numPr>
              <w:spacing w:before="0" w:after="0" w:line="240" w:lineRule="auto"/>
              <w:jc w:val="left"/>
            </w:pPr>
            <w: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5E31D4AD" w14:textId="77777777" w:rsidR="0060257C" w:rsidRDefault="0060257C" w:rsidP="0060257C">
            <w:pPr>
              <w:numPr>
                <w:ilvl w:val="1"/>
                <w:numId w:val="57"/>
              </w:numPr>
              <w:spacing w:before="0" w:after="0" w:line="240" w:lineRule="auto"/>
              <w:jc w:val="left"/>
            </w:pPr>
            <w:r>
              <w:t>Priority at PHY is determined by MAC layer for the purpose of PHY prioritization.</w:t>
            </w:r>
          </w:p>
          <w:p w14:paraId="38B8C84A" w14:textId="77777777" w:rsidR="0060257C" w:rsidRDefault="0060257C" w:rsidP="0060257C">
            <w:pPr>
              <w:numPr>
                <w:ilvl w:val="2"/>
                <w:numId w:val="57"/>
              </w:numPr>
              <w:spacing w:before="0" w:after="0" w:line="240" w:lineRule="auto"/>
              <w:jc w:val="left"/>
            </w:pPr>
            <w:r>
              <w:t>Note: this may or may not have any RAN1 impact</w:t>
            </w:r>
          </w:p>
          <w:p w14:paraId="23E897C0" w14:textId="77777777" w:rsidR="0060257C" w:rsidRDefault="0060257C" w:rsidP="0060257C">
            <w:pPr>
              <w:numPr>
                <w:ilvl w:val="1"/>
                <w:numId w:val="57"/>
              </w:numPr>
              <w:spacing w:before="0" w:after="0" w:line="240" w:lineRule="auto"/>
              <w:jc w:val="left"/>
            </w:pPr>
            <w:r>
              <w:t>Priority at PHY is determined via using PHY channel(s)/signal(s)/parameters for the purpose of PHY prioritization.</w:t>
            </w:r>
          </w:p>
          <w:p w14:paraId="2D126490" w14:textId="77777777" w:rsidR="0060257C" w:rsidRDefault="0060257C" w:rsidP="0060257C">
            <w:pPr>
              <w:numPr>
                <w:ilvl w:val="1"/>
                <w:numId w:val="57"/>
              </w:numPr>
              <w:spacing w:before="0" w:after="0" w:line="240" w:lineRule="auto"/>
              <w:jc w:val="left"/>
            </w:pPr>
            <w:r>
              <w:t>It is configurable as part of the configured grant configuration whether it should have higher priority than dynamic grant in case of conflict.</w:t>
            </w:r>
          </w:p>
          <w:p w14:paraId="35A8AA8D" w14:textId="77777777" w:rsidR="0060257C" w:rsidRDefault="0060257C" w:rsidP="0060257C">
            <w:pPr>
              <w:numPr>
                <w:ilvl w:val="1"/>
                <w:numId w:val="57"/>
              </w:numPr>
              <w:spacing w:before="0" w:after="0" w:line="240" w:lineRule="auto"/>
              <w:jc w:val="left"/>
            </w:pPr>
            <w:r>
              <w:t>Other options are not precluded.</w:t>
            </w:r>
          </w:p>
          <w:p w14:paraId="3E93539E" w14:textId="77777777" w:rsidR="00B44B53" w:rsidRDefault="00B44B53" w:rsidP="0060257C">
            <w:pPr>
              <w:numPr>
                <w:ilvl w:val="1"/>
                <w:numId w:val="57"/>
              </w:numPr>
              <w:spacing w:before="0" w:after="0" w:line="240" w:lineRule="auto"/>
              <w:jc w:val="left"/>
            </w:pPr>
            <w:r>
              <w:t>Capture the simulation results in Table 1-1 in R1-1903707 into the TR section 8.1 “performance evaluation” as the outcome of the study.</w:t>
            </w:r>
          </w:p>
          <w:p w14:paraId="73FFBD6E" w14:textId="77777777" w:rsidR="00B44B53" w:rsidRDefault="00B44B53" w:rsidP="0060257C">
            <w:pPr>
              <w:numPr>
                <w:ilvl w:val="1"/>
                <w:numId w:val="57"/>
              </w:numPr>
              <w:spacing w:before="0" w:after="0" w:line="240" w:lineRule="auto"/>
              <w:jc w:val="left"/>
            </w:pPr>
            <w:r>
              <w:t xml:space="preserve">There is no consensus on the necessity of explicit HARQ-ACK for configured grant PUSCH for this SI. </w:t>
            </w:r>
          </w:p>
          <w:p w14:paraId="47D873D6" w14:textId="2DDABDBE" w:rsidR="00295DA9" w:rsidRPr="0060257C" w:rsidRDefault="00295DA9" w:rsidP="00295DA9">
            <w:pPr>
              <w:pStyle w:val="agreement"/>
              <w:numPr>
                <w:ilvl w:val="0"/>
                <w:numId w:val="0"/>
              </w:numPr>
              <w:rPr>
                <w:lang w:eastAsia="ja-JP"/>
              </w:rPr>
            </w:pPr>
          </w:p>
        </w:tc>
      </w:tr>
    </w:tbl>
    <w:p w14:paraId="17A8E843" w14:textId="13F2EB41" w:rsidR="00B44B53" w:rsidRDefault="00B44B53" w:rsidP="00B44B53">
      <w:pPr>
        <w:pStyle w:val="Doc"/>
        <w:rPr>
          <w:lang w:val="en-GB"/>
        </w:rPr>
      </w:pPr>
      <w:r>
        <w:rPr>
          <w:lang w:val="en-GB"/>
        </w:rPr>
        <w:t>An</w:t>
      </w:r>
      <w:r w:rsidR="0060257C">
        <w:rPr>
          <w:lang w:val="en-GB"/>
        </w:rPr>
        <w:t>d, according to WID for NR IIoT</w:t>
      </w:r>
      <w:r>
        <w:rPr>
          <w:lang w:val="en-GB"/>
        </w:rPr>
        <w:t>, following objective need to be considered [2]</w:t>
      </w:r>
    </w:p>
    <w:tbl>
      <w:tblPr>
        <w:tblStyle w:val="a7"/>
        <w:tblW w:w="0" w:type="auto"/>
        <w:tblLook w:val="04A0" w:firstRow="1" w:lastRow="0" w:firstColumn="1" w:lastColumn="0" w:noHBand="0" w:noVBand="1"/>
      </w:tblPr>
      <w:tblGrid>
        <w:gridCol w:w="9628"/>
      </w:tblGrid>
      <w:tr w:rsidR="00B44B53" w14:paraId="529BDEE2" w14:textId="77777777" w:rsidTr="006A0979">
        <w:tc>
          <w:tcPr>
            <w:tcW w:w="9628" w:type="dxa"/>
          </w:tcPr>
          <w:p w14:paraId="678D9A0B" w14:textId="70739665" w:rsidR="00B44B53" w:rsidRPr="00B44B53" w:rsidRDefault="00B44B53" w:rsidP="00B44B53">
            <w:pPr>
              <w:tabs>
                <w:tab w:val="num" w:pos="2160"/>
              </w:tabs>
              <w:overflowPunct w:val="0"/>
              <w:autoSpaceDE w:val="0"/>
              <w:autoSpaceDN w:val="0"/>
              <w:adjustRightInd w:val="0"/>
              <w:spacing w:before="0" w:after="0" w:line="240" w:lineRule="auto"/>
              <w:ind w:left="0" w:firstLine="0"/>
              <w:textAlignment w:val="baseline"/>
              <w:rPr>
                <w:bCs/>
                <w:lang w:val="en-US"/>
              </w:rPr>
            </w:pPr>
            <w:bookmarkStart w:id="3" w:name="OLE_LINK17"/>
            <w:r w:rsidRPr="00B44B53">
              <w:rPr>
                <w:bCs/>
                <w:lang w:val="en-US"/>
              </w:rPr>
              <w:t xml:space="preserve">Specification of </w:t>
            </w:r>
            <w:bookmarkStart w:id="4" w:name="OLE_LINK2"/>
            <w:r w:rsidRPr="007368F9">
              <w:rPr>
                <w:lang w:eastAsia="zh-CN"/>
              </w:rPr>
              <w:t>enhanced UL configured grant transmission</w:t>
            </w:r>
            <w:bookmarkEnd w:id="4"/>
            <w:r w:rsidRPr="00B44B53">
              <w:rPr>
                <w:bCs/>
                <w:lang w:val="en-US"/>
              </w:rPr>
              <w:t xml:space="preserve"> [RAN1, RAN2]</w:t>
            </w:r>
          </w:p>
          <w:bookmarkEnd w:id="3"/>
          <w:p w14:paraId="7F170279" w14:textId="77777777" w:rsidR="0060257C" w:rsidRDefault="0060257C" w:rsidP="0060257C">
            <w:pPr>
              <w:numPr>
                <w:ilvl w:val="0"/>
                <w:numId w:val="58"/>
              </w:numPr>
              <w:overflowPunct w:val="0"/>
              <w:autoSpaceDE w:val="0"/>
              <w:autoSpaceDN w:val="0"/>
              <w:adjustRightInd w:val="0"/>
              <w:spacing w:before="0" w:after="0" w:line="240" w:lineRule="auto"/>
              <w:textAlignment w:val="baseline"/>
              <w:rPr>
                <w:lang w:eastAsia="zh-CN"/>
              </w:rPr>
            </w:pPr>
            <w:r>
              <w:rPr>
                <w:lang w:eastAsia="zh-CN"/>
              </w:rPr>
              <w:t>Specify enhancements to address resource conflicts between dynamic grant (DG) and configured grant (CG) PUSCH and conflicts involving multiple CGs [RAN2, RAN1].</w:t>
            </w:r>
          </w:p>
          <w:p w14:paraId="30C6C54F" w14:textId="77777777" w:rsidR="0060257C" w:rsidRDefault="0060257C" w:rsidP="0060257C">
            <w:pPr>
              <w:numPr>
                <w:ilvl w:val="1"/>
                <w:numId w:val="58"/>
              </w:numPr>
              <w:overflowPunct w:val="0"/>
              <w:autoSpaceDE w:val="0"/>
              <w:autoSpaceDN w:val="0"/>
              <w:adjustRightInd w:val="0"/>
              <w:spacing w:before="0" w:after="0" w:line="240" w:lineRule="auto"/>
              <w:textAlignment w:val="baseline"/>
              <w:rPr>
                <w:lang w:eastAsia="zh-CN"/>
              </w:rPr>
            </w:pPr>
            <w:r>
              <w:rPr>
                <w:lang w:eastAsia="zh-CN"/>
              </w:rPr>
              <w:t>Specify PUSCH grant prioritization based on LCH priorities and LCP restrictions for the cases where MAC prioritizes the grant [RAN2].</w:t>
            </w:r>
          </w:p>
          <w:p w14:paraId="22708B47" w14:textId="77777777" w:rsidR="00B44B53" w:rsidRPr="0060257C" w:rsidRDefault="00B44B53" w:rsidP="00B44B53">
            <w:pPr>
              <w:spacing w:after="0"/>
              <w:ind w:left="0" w:firstLine="0"/>
              <w:rPr>
                <w:lang w:eastAsia="ja-JP"/>
              </w:rPr>
            </w:pPr>
          </w:p>
        </w:tc>
      </w:tr>
    </w:tbl>
    <w:p w14:paraId="3380E718" w14:textId="72EBA33A" w:rsidR="00931CFC" w:rsidRPr="00931CFC" w:rsidRDefault="00931CFC" w:rsidP="00B44B53">
      <w:pPr>
        <w:pStyle w:val="Doc"/>
        <w:ind w:firstLineChars="0" w:firstLine="0"/>
        <w:rPr>
          <w:rFonts w:eastAsiaTheme="minorEastAsia"/>
        </w:rPr>
      </w:pPr>
      <w:r>
        <w:rPr>
          <w:rFonts w:eastAsiaTheme="minorEastAsia" w:hint="eastAsia"/>
        </w:rPr>
        <w:t xml:space="preserve">In this contribution, we provide </w:t>
      </w:r>
      <w:r w:rsidR="008404C5">
        <w:rPr>
          <w:rFonts w:eastAsiaTheme="minorEastAsia"/>
        </w:rPr>
        <w:t>our views on possible collision handling between two PUSCHs, including the case between dynamic grant (DG) and configured grant (CG) and multiple configured grants.</w:t>
      </w:r>
    </w:p>
    <w:p w14:paraId="24E36595" w14:textId="62550FBB" w:rsidR="004B18C8" w:rsidRDefault="00825706" w:rsidP="004B18C8">
      <w:pPr>
        <w:pStyle w:val="10"/>
      </w:pPr>
      <w:r>
        <w:lastRenderedPageBreak/>
        <w:t>Collision between dynamic grant</w:t>
      </w:r>
      <w:r w:rsidR="00267C3D">
        <w:t>(DG)</w:t>
      </w:r>
      <w:r>
        <w:t xml:space="preserve"> and configure</w:t>
      </w:r>
      <w:r w:rsidR="00531CB4">
        <w:t>d grant</w:t>
      </w:r>
      <w:r w:rsidR="00267C3D">
        <w:t>(CG)</w:t>
      </w:r>
      <w:r w:rsidR="003A0599">
        <w:t xml:space="preserve"> resource</w:t>
      </w:r>
    </w:p>
    <w:p w14:paraId="6C9FC3B0" w14:textId="689C317B" w:rsidR="008404C5" w:rsidRDefault="003B3982" w:rsidP="00550112">
      <w:pPr>
        <w:pStyle w:val="Doc"/>
        <w:rPr>
          <w:rFonts w:eastAsiaTheme="minorEastAsia"/>
        </w:rPr>
      </w:pPr>
      <w:r>
        <w:rPr>
          <w:rFonts w:eastAsiaTheme="minorEastAsia"/>
          <w:lang w:val="en-GB"/>
        </w:rPr>
        <w:t xml:space="preserve">It has been discussed how to </w:t>
      </w:r>
      <w:r>
        <w:rPr>
          <w:rFonts w:eastAsiaTheme="minorEastAsia" w:hint="eastAsia"/>
          <w:lang w:val="en-GB"/>
        </w:rPr>
        <w:t>han</w:t>
      </w:r>
      <w:r w:rsidR="00643C54">
        <w:rPr>
          <w:rFonts w:eastAsiaTheme="minorEastAsia"/>
          <w:lang w:val="en-GB"/>
        </w:rPr>
        <w:t xml:space="preserve">dle collision handing between configured grant and dynamic grant. The reason we discuss this prioritization is configured grant is highly useful to support URLLC. For example, in various scenarios such as </w:t>
      </w:r>
      <w:r w:rsidR="00643C54" w:rsidRPr="00643C54">
        <w:rPr>
          <w:rFonts w:eastAsiaTheme="minorEastAsia"/>
        </w:rPr>
        <w:t>power distribution grid fault and outage management</w:t>
      </w:r>
      <w:r w:rsidR="00643C54">
        <w:rPr>
          <w:rFonts w:eastAsiaTheme="minorEastAsia"/>
        </w:rPr>
        <w:t>s, gNB can assign configured grant with short periodicity for potential uplink transmission. If dynamic grant always overrides</w:t>
      </w:r>
      <w:r w:rsidR="001E2AA1">
        <w:rPr>
          <w:rFonts w:eastAsiaTheme="minorEastAsia"/>
        </w:rPr>
        <w:t xml:space="preserve"> configured grant, URLLC transmission can be cancelled un</w:t>
      </w:r>
      <w:r w:rsidR="00EC5968">
        <w:rPr>
          <w:rFonts w:eastAsiaTheme="minorEastAsia"/>
        </w:rPr>
        <w:t xml:space="preserve">expectedly. In other word, </w:t>
      </w:r>
      <w:r w:rsidR="00A33B9F">
        <w:rPr>
          <w:rFonts w:eastAsiaTheme="minorEastAsia"/>
        </w:rPr>
        <w:t>gNB may be not possible to allocate PUSCH resource dynamically. Therefore, it would be necessary to prioritize configured grant under some conditio</w:t>
      </w:r>
      <w:r w:rsidR="0043074C">
        <w:rPr>
          <w:rFonts w:eastAsiaTheme="minorEastAsia"/>
        </w:rPr>
        <w:t>ns.</w:t>
      </w:r>
    </w:p>
    <w:p w14:paraId="0C6E9A73" w14:textId="3A033AAF" w:rsidR="00267C3D" w:rsidRDefault="00267C3D" w:rsidP="00267C3D">
      <w:pPr>
        <w:pStyle w:val="Doc"/>
        <w:rPr>
          <w:rFonts w:eastAsiaTheme="minorEastAsia"/>
        </w:rPr>
      </w:pPr>
      <w:r>
        <w:rPr>
          <w:rFonts w:eastAsiaTheme="minorEastAsia" w:hint="eastAsia"/>
        </w:rPr>
        <w:t xml:space="preserve">This collision case; between </w:t>
      </w:r>
      <w:r>
        <w:rPr>
          <w:rFonts w:eastAsiaTheme="minorEastAsia"/>
        </w:rPr>
        <w:t xml:space="preserve">CG and DG, is </w:t>
      </w:r>
      <w:r w:rsidR="00A56184">
        <w:rPr>
          <w:rFonts w:eastAsiaTheme="minorEastAsia"/>
        </w:rPr>
        <w:t>having some</w:t>
      </w:r>
      <w:r>
        <w:rPr>
          <w:rFonts w:eastAsiaTheme="minorEastAsia"/>
        </w:rPr>
        <w:t xml:space="preserve"> different point</w:t>
      </w:r>
      <w:r w:rsidR="00A56184">
        <w:rPr>
          <w:rFonts w:eastAsiaTheme="minorEastAsia"/>
        </w:rPr>
        <w:t>s</w:t>
      </w:r>
      <w:r>
        <w:rPr>
          <w:rFonts w:eastAsiaTheme="minorEastAsia"/>
        </w:rPr>
        <w:t xml:space="preserve"> from the collision case between DG and DG. In </w:t>
      </w:r>
      <w:r w:rsidR="00A56184">
        <w:rPr>
          <w:rFonts w:eastAsiaTheme="minorEastAsia"/>
        </w:rPr>
        <w:t>case of DG and DG, PHY layer notice</w:t>
      </w:r>
      <w:r w:rsidR="0042130C">
        <w:rPr>
          <w:rFonts w:eastAsiaTheme="minorEastAsia"/>
        </w:rPr>
        <w:t>s</w:t>
      </w:r>
      <w:r w:rsidR="00A56184">
        <w:rPr>
          <w:rFonts w:eastAsiaTheme="minorEastAsia"/>
        </w:rPr>
        <w:t xml:space="preserve"> which DG is received earlier and MAC PDU would be generated for both DG at least when UL skipping for dynamic scheduling is </w:t>
      </w:r>
      <w:r w:rsidR="0042130C">
        <w:rPr>
          <w:rFonts w:eastAsiaTheme="minorEastAsia"/>
        </w:rPr>
        <w:t xml:space="preserve">not </w:t>
      </w:r>
      <w:r w:rsidR="00A56184">
        <w:rPr>
          <w:rFonts w:eastAsiaTheme="minorEastAsia"/>
        </w:rPr>
        <w:t xml:space="preserve">configured. In the case of CG, PHY layer </w:t>
      </w:r>
      <w:r w:rsidR="0042130C">
        <w:rPr>
          <w:rFonts w:eastAsiaTheme="minorEastAsia"/>
        </w:rPr>
        <w:t>cannot foresee</w:t>
      </w:r>
      <w:r w:rsidR="00A56184">
        <w:rPr>
          <w:rFonts w:eastAsiaTheme="minorEastAsia"/>
        </w:rPr>
        <w:t xml:space="preserve"> whether CG is used or not even when there is no overlapped DG. Since UE behavior of CG is based on UL skipping, whether CG is used is up to existence of MAC PDU for that CG.</w:t>
      </w:r>
    </w:p>
    <w:p w14:paraId="4E0C095A" w14:textId="28EF318E" w:rsidR="00A56184" w:rsidRDefault="00A56184" w:rsidP="00267C3D">
      <w:pPr>
        <w:pStyle w:val="Doc"/>
        <w:rPr>
          <w:rFonts w:eastAsiaTheme="minorEastAsia"/>
        </w:rPr>
      </w:pPr>
      <w:r>
        <w:rPr>
          <w:rFonts w:eastAsiaTheme="minorEastAsia"/>
        </w:rPr>
        <w:t>When gNB schedules low priority DG overlapped with higher priority CG, the appropriate behavior should be to use DG only when CG is not necessary.</w:t>
      </w:r>
      <w:r w:rsidR="00BA4C3B">
        <w:rPr>
          <w:rFonts w:eastAsiaTheme="minorEastAsia"/>
        </w:rPr>
        <w:t xml:space="preserve"> However, as pointed out, only MAC layer can determine the necessity of CG by MAC PDU existence. Therefore, prioritization between DG and CG should be up to MAC layer. Especially, even if MAC layer has sent MAC PDU for DG to PHY already, MAC layer can obtain MAC PDU for CG due to urgent traffic arrival.</w:t>
      </w:r>
      <w:r w:rsidR="0042130C">
        <w:rPr>
          <w:rFonts w:eastAsiaTheme="minorEastAsia"/>
        </w:rPr>
        <w:t xml:space="preserve"> In this case, MAC layer giv</w:t>
      </w:r>
      <w:r w:rsidR="00BA4C3B">
        <w:rPr>
          <w:rFonts w:eastAsiaTheme="minorEastAsia"/>
        </w:rPr>
        <w:t>e</w:t>
      </w:r>
      <w:r w:rsidR="0042130C">
        <w:rPr>
          <w:rFonts w:eastAsiaTheme="minorEastAsia"/>
        </w:rPr>
        <w:t>s</w:t>
      </w:r>
      <w:r w:rsidR="00BA4C3B">
        <w:rPr>
          <w:rFonts w:eastAsiaTheme="minorEastAsia"/>
        </w:rPr>
        <w:t xml:space="preserve"> multiple MAC PDU to PHY with priority</w:t>
      </w:r>
      <w:r w:rsidR="0042130C">
        <w:rPr>
          <w:rFonts w:eastAsiaTheme="minorEastAsia"/>
        </w:rPr>
        <w:t xml:space="preserve"> indicator and</w:t>
      </w:r>
      <w:r w:rsidR="00BA4C3B">
        <w:rPr>
          <w:rFonts w:eastAsiaTheme="minorEastAsia"/>
        </w:rPr>
        <w:t xml:space="preserve"> </w:t>
      </w:r>
      <w:r w:rsidR="0042130C">
        <w:rPr>
          <w:rFonts w:eastAsiaTheme="minorEastAsia"/>
        </w:rPr>
        <w:t xml:space="preserve">PHY layer chooses one of them by that indicator. Since the timing of obtaining MAC PDU cannot be specified, these inter-layer operation can be achieved by UE implementation. </w:t>
      </w:r>
    </w:p>
    <w:p w14:paraId="37916889" w14:textId="443DC62C" w:rsidR="0090097A" w:rsidRDefault="00BA4C3B" w:rsidP="00D4317D">
      <w:pPr>
        <w:pStyle w:val="Doc"/>
        <w:rPr>
          <w:rFonts w:eastAsiaTheme="minorEastAsia"/>
          <w:lang w:val="en-GB"/>
        </w:rPr>
      </w:pPr>
      <w:r>
        <w:rPr>
          <w:rFonts w:eastAsiaTheme="minorEastAsia" w:hint="eastAsia"/>
        </w:rPr>
        <w:t>On the other hand, even though MAC decides which grant is used, priority indicat</w:t>
      </w:r>
      <w:r>
        <w:rPr>
          <w:rFonts w:eastAsiaTheme="minorEastAsia"/>
        </w:rPr>
        <w:t>or in PHY layer can be beneficial. For example</w:t>
      </w:r>
      <w:r w:rsidR="0042130C">
        <w:rPr>
          <w:rFonts w:eastAsiaTheme="minorEastAsia"/>
        </w:rPr>
        <w:t xml:space="preserve">, when UE receives DCI indicating high priority PUSCH, UE may assume the PUSCH wouldn’t be preempted by configured grant. This can </w:t>
      </w:r>
      <w:r w:rsidR="0042130C">
        <w:rPr>
          <w:rFonts w:eastAsiaTheme="minorEastAsia" w:hint="eastAsia"/>
        </w:rPr>
        <w:t xml:space="preserve">make </w:t>
      </w:r>
      <w:r w:rsidR="0042130C">
        <w:rPr>
          <w:rFonts w:eastAsiaTheme="minorEastAsia"/>
        </w:rPr>
        <w:t>UE implementation easier and processing time shorter.</w:t>
      </w:r>
      <w:r w:rsidR="00707EBD" w:rsidRPr="00267C3D" w:rsidDel="00707EBD">
        <w:rPr>
          <w:rFonts w:eastAsiaTheme="minorEastAsia"/>
        </w:rPr>
        <w:t xml:space="preserve"> </w:t>
      </w:r>
    </w:p>
    <w:p w14:paraId="65027066" w14:textId="75A884BA" w:rsidR="00EE76EE" w:rsidRDefault="00EE76EE" w:rsidP="007E1055">
      <w:pPr>
        <w:pStyle w:val="Doc"/>
        <w:rPr>
          <w:rFonts w:eastAsiaTheme="minorEastAsia"/>
          <w:lang w:val="en-GB"/>
        </w:rPr>
      </w:pPr>
      <w:r>
        <w:rPr>
          <w:rFonts w:eastAsiaTheme="minorEastAsia"/>
          <w:lang w:val="en-GB"/>
        </w:rPr>
        <w:t xml:space="preserve">In those point of view, we are willing to suggest to leave configured grant prioritization up to MAC decision </w:t>
      </w:r>
      <w:r w:rsidR="00413E7F">
        <w:rPr>
          <w:rFonts w:eastAsiaTheme="minorEastAsia"/>
          <w:lang w:val="en-GB"/>
        </w:rPr>
        <w:t xml:space="preserve">or UE implementation. </w:t>
      </w:r>
    </w:p>
    <w:p w14:paraId="7A9F4C48" w14:textId="653820E6" w:rsidR="007E1055" w:rsidRDefault="00D00225" w:rsidP="00D00225">
      <w:pPr>
        <w:pStyle w:val="Proposal"/>
      </w:pPr>
      <w:r>
        <w:rPr>
          <w:rFonts w:hint="eastAsia"/>
        </w:rPr>
        <w:t xml:space="preserve">Proposal </w:t>
      </w:r>
      <w:r w:rsidR="001A3874">
        <w:t>1</w:t>
      </w:r>
      <w:r>
        <w:rPr>
          <w:rFonts w:hint="eastAsia"/>
        </w:rPr>
        <w:t>:</w:t>
      </w:r>
      <w:r>
        <w:t xml:space="preserve"> Resource conflicts between DG and CG can be handled by RAN2 or by UE implementation.</w:t>
      </w:r>
    </w:p>
    <w:p w14:paraId="61C943E0" w14:textId="77777777" w:rsidR="00D4317D" w:rsidRDefault="00D4317D" w:rsidP="00D00225">
      <w:pPr>
        <w:pStyle w:val="Proposal"/>
      </w:pPr>
      <w:r>
        <w:t>Proposal 2: PHY layer indication of channel priority is supported.</w:t>
      </w:r>
    </w:p>
    <w:p w14:paraId="17D914F6" w14:textId="6B5AF195" w:rsidR="00D4317D" w:rsidRPr="007E1055" w:rsidRDefault="00D4317D" w:rsidP="00401A23">
      <w:pPr>
        <w:pStyle w:val="Proposal"/>
        <w:numPr>
          <w:ilvl w:val="0"/>
          <w:numId w:val="57"/>
        </w:numPr>
      </w:pPr>
      <w:r>
        <w:rPr>
          <w:rFonts w:hint="eastAsia"/>
        </w:rPr>
        <w:t xml:space="preserve">For configured grant, </w:t>
      </w:r>
      <w:r>
        <w:t>channel priority can be indicated by activation DCI or configured by RRC.</w:t>
      </w:r>
    </w:p>
    <w:p w14:paraId="47A6FF5F" w14:textId="75C77753" w:rsidR="008404C5" w:rsidRDefault="008404C5" w:rsidP="008404C5">
      <w:pPr>
        <w:pStyle w:val="10"/>
      </w:pPr>
      <w:r>
        <w:t>Collision between</w:t>
      </w:r>
      <w:r w:rsidR="00825706">
        <w:t>/among</w:t>
      </w:r>
      <w:r>
        <w:t xml:space="preserve"> multiple configured </w:t>
      </w:r>
      <w:r w:rsidR="00825706">
        <w:t>grants</w:t>
      </w:r>
    </w:p>
    <w:p w14:paraId="514B928D" w14:textId="58CBC471" w:rsidR="004B18C8" w:rsidRDefault="00E02C47" w:rsidP="004B18C8">
      <w:pPr>
        <w:pStyle w:val="Doc"/>
        <w:rPr>
          <w:rFonts w:eastAsiaTheme="minorEastAsia"/>
          <w:lang w:val="en-GB"/>
        </w:rPr>
      </w:pPr>
      <w:r>
        <w:rPr>
          <w:rFonts w:eastAsiaTheme="minorEastAsia"/>
          <w:lang w:val="en-GB"/>
        </w:rPr>
        <w:t>There are multiple purpose</w:t>
      </w:r>
      <w:r w:rsidR="000D7A01">
        <w:rPr>
          <w:rFonts w:eastAsiaTheme="minorEastAsia"/>
          <w:lang w:val="en-GB"/>
        </w:rPr>
        <w:t>s</w:t>
      </w:r>
      <w:r>
        <w:rPr>
          <w:rFonts w:eastAsiaTheme="minorEastAsia"/>
          <w:lang w:val="en-GB"/>
        </w:rPr>
        <w:t xml:space="preserve"> for configuring multiple configured grants. Up to those purpose</w:t>
      </w:r>
      <w:r w:rsidR="000D7A01">
        <w:rPr>
          <w:rFonts w:eastAsiaTheme="minorEastAsia"/>
          <w:lang w:val="en-GB"/>
        </w:rPr>
        <w:t>s</w:t>
      </w:r>
      <w:r>
        <w:rPr>
          <w:rFonts w:eastAsiaTheme="minorEastAsia"/>
          <w:lang w:val="en-GB"/>
        </w:rPr>
        <w:t>, collision between multiple configured grant</w:t>
      </w:r>
      <w:r w:rsidR="000D7A01">
        <w:rPr>
          <w:rFonts w:eastAsiaTheme="minorEastAsia"/>
          <w:lang w:val="en-GB"/>
        </w:rPr>
        <w:t>s</w:t>
      </w:r>
      <w:r>
        <w:rPr>
          <w:rFonts w:eastAsiaTheme="minorEastAsia"/>
          <w:lang w:val="en-GB"/>
        </w:rPr>
        <w:t xml:space="preserve"> can occur intentionally and unintentionally. </w:t>
      </w:r>
    </w:p>
    <w:p w14:paraId="3A4FF7CD" w14:textId="33CC9C88" w:rsidR="00413E7F" w:rsidRPr="00E02C47" w:rsidRDefault="00E02C47" w:rsidP="001B1402">
      <w:pPr>
        <w:pStyle w:val="Doc"/>
        <w:rPr>
          <w:rFonts w:eastAsiaTheme="minorEastAsia"/>
          <w:lang w:val="en-GB"/>
        </w:rPr>
      </w:pPr>
      <w:r>
        <w:rPr>
          <w:rFonts w:eastAsiaTheme="minorEastAsia"/>
          <w:lang w:val="en-GB"/>
        </w:rPr>
        <w:lastRenderedPageBreak/>
        <w:t xml:space="preserve">Intended collision case </w:t>
      </w:r>
      <w:r w:rsidR="002335C6">
        <w:rPr>
          <w:rFonts w:eastAsiaTheme="minorEastAsia"/>
          <w:lang w:val="en-GB"/>
        </w:rPr>
        <w:t xml:space="preserve">can be illustrated </w:t>
      </w:r>
      <w:r>
        <w:rPr>
          <w:rFonts w:eastAsiaTheme="minorEastAsia"/>
          <w:lang w:val="en-GB"/>
        </w:rPr>
        <w:t>in figure 1. To support short latency with long PUSCH duration, network may configure multiple resource for all potential UL transmission timing. Obviously, one of CG resource</w:t>
      </w:r>
      <w:r w:rsidR="001B1402">
        <w:rPr>
          <w:rFonts w:eastAsiaTheme="minorEastAsia"/>
          <w:lang w:val="en-GB"/>
        </w:rPr>
        <w:t>s</w:t>
      </w:r>
      <w:r>
        <w:rPr>
          <w:rFonts w:eastAsiaTheme="minorEastAsia"/>
          <w:lang w:val="en-GB"/>
        </w:rPr>
        <w:t xml:space="preserve"> should be selected by </w:t>
      </w:r>
      <w:r w:rsidR="00517FD7">
        <w:rPr>
          <w:rFonts w:eastAsiaTheme="minorEastAsia"/>
          <w:lang w:val="en-GB"/>
        </w:rPr>
        <w:t xml:space="preserve">MAC based on </w:t>
      </w:r>
      <w:r>
        <w:rPr>
          <w:rFonts w:eastAsiaTheme="minorEastAsia"/>
          <w:lang w:val="en-GB"/>
        </w:rPr>
        <w:t>traffic arri</w:t>
      </w:r>
      <w:r w:rsidR="001970EC">
        <w:rPr>
          <w:rFonts w:eastAsiaTheme="minorEastAsia"/>
          <w:lang w:val="en-GB"/>
        </w:rPr>
        <w:t>val (whether suitable MAC PDU</w:t>
      </w:r>
      <w:r w:rsidR="002335C6">
        <w:rPr>
          <w:rFonts w:eastAsiaTheme="minorEastAsia"/>
          <w:lang w:val="en-GB"/>
        </w:rPr>
        <w:t xml:space="preserve"> exists or not</w:t>
      </w:r>
      <w:r w:rsidR="001970EC">
        <w:rPr>
          <w:rFonts w:eastAsiaTheme="minorEastAsia"/>
          <w:lang w:val="en-GB"/>
        </w:rPr>
        <w:t>). Considering each PUSCH duration/repetition is configured in order to meet URLLC requirements, on-going transmission need to be prioritized</w:t>
      </w:r>
      <w:r w:rsidR="001B1402">
        <w:rPr>
          <w:rFonts w:eastAsiaTheme="minorEastAsia"/>
          <w:lang w:val="en-GB"/>
        </w:rPr>
        <w:t xml:space="preserve"> to guarantee the reliability requirement</w:t>
      </w:r>
      <w:r w:rsidR="001970EC">
        <w:rPr>
          <w:rFonts w:eastAsiaTheme="minorEastAsia"/>
          <w:lang w:val="en-GB"/>
        </w:rPr>
        <w:t>. In other wor</w:t>
      </w:r>
      <w:r w:rsidR="001970EC">
        <w:rPr>
          <w:rFonts w:eastAsiaTheme="minorEastAsia" w:hint="eastAsia"/>
          <w:lang w:val="en-GB"/>
        </w:rPr>
        <w:t xml:space="preserve">ds, </w:t>
      </w:r>
      <w:r w:rsidR="00343CDA">
        <w:rPr>
          <w:rFonts w:eastAsiaTheme="minorEastAsia"/>
          <w:lang w:val="en-GB"/>
        </w:rPr>
        <w:t xml:space="preserve">when </w:t>
      </w:r>
      <w:r w:rsidR="001B1402">
        <w:rPr>
          <w:rFonts w:eastAsiaTheme="minorEastAsia"/>
          <w:lang w:val="en-GB"/>
        </w:rPr>
        <w:t>a transport block</w:t>
      </w:r>
      <w:r w:rsidR="00343CDA">
        <w:rPr>
          <w:rFonts w:eastAsiaTheme="minorEastAsia"/>
          <w:lang w:val="en-GB"/>
        </w:rPr>
        <w:t xml:space="preserve"> is </w:t>
      </w:r>
      <w:r w:rsidR="001B1402">
        <w:rPr>
          <w:rFonts w:eastAsiaTheme="minorEastAsia"/>
          <w:lang w:val="en-GB"/>
        </w:rPr>
        <w:t xml:space="preserve">being </w:t>
      </w:r>
      <w:r w:rsidR="00343CDA">
        <w:rPr>
          <w:rFonts w:eastAsiaTheme="minorEastAsia"/>
          <w:lang w:val="en-GB"/>
        </w:rPr>
        <w:t>transmi</w:t>
      </w:r>
      <w:r w:rsidR="001B1402">
        <w:rPr>
          <w:rFonts w:eastAsiaTheme="minorEastAsia"/>
          <w:lang w:val="en-GB"/>
        </w:rPr>
        <w:t>tted on a CG resource</w:t>
      </w:r>
      <w:r w:rsidR="00343CDA">
        <w:rPr>
          <w:rFonts w:eastAsiaTheme="minorEastAsia"/>
          <w:lang w:val="en-GB"/>
        </w:rPr>
        <w:t xml:space="preserve">, </w:t>
      </w:r>
      <w:r w:rsidR="001B1402">
        <w:rPr>
          <w:rFonts w:eastAsiaTheme="minorEastAsia"/>
          <w:lang w:val="en-GB"/>
        </w:rPr>
        <w:t xml:space="preserve">any other transport block shouldn’t be transmitted on </w:t>
      </w:r>
      <w:r w:rsidR="00343CDA">
        <w:rPr>
          <w:rFonts w:eastAsiaTheme="minorEastAsia"/>
          <w:lang w:val="en-GB"/>
        </w:rPr>
        <w:t>other</w:t>
      </w:r>
      <w:r w:rsidR="001970EC">
        <w:rPr>
          <w:rFonts w:eastAsiaTheme="minorEastAsia"/>
          <w:lang w:val="en-GB"/>
        </w:rPr>
        <w:t xml:space="preserve"> CG resource</w:t>
      </w:r>
      <w:r w:rsidR="001B1402">
        <w:rPr>
          <w:rFonts w:eastAsiaTheme="minorEastAsia"/>
          <w:lang w:val="en-GB"/>
        </w:rPr>
        <w:t>s.</w:t>
      </w:r>
    </w:p>
    <w:p w14:paraId="09A0A81C" w14:textId="0CDB4E2C" w:rsidR="00343CDA" w:rsidRDefault="00413E7F" w:rsidP="00343CDA">
      <w:pPr>
        <w:pStyle w:val="Doc"/>
        <w:jc w:val="center"/>
        <w:rPr>
          <w:rFonts w:eastAsiaTheme="minorEastAsia"/>
          <w:lang w:val="en-GB"/>
        </w:rPr>
      </w:pPr>
      <w:r>
        <w:rPr>
          <w:rFonts w:eastAsiaTheme="minorEastAsia"/>
          <w:noProof/>
        </w:rPr>
        <w:drawing>
          <wp:inline distT="0" distB="0" distL="0" distR="0" wp14:anchorId="41257276" wp14:editId="400315ED">
            <wp:extent cx="5400000" cy="1475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475350"/>
                    </a:xfrm>
                    <a:prstGeom prst="rect">
                      <a:avLst/>
                    </a:prstGeom>
                    <a:noFill/>
                  </pic:spPr>
                </pic:pic>
              </a:graphicData>
            </a:graphic>
          </wp:inline>
        </w:drawing>
      </w:r>
      <w:r>
        <w:rPr>
          <w:rFonts w:eastAsiaTheme="minorEastAsia"/>
          <w:lang w:val="en-GB"/>
        </w:rPr>
        <w:br/>
      </w:r>
      <w:r>
        <w:rPr>
          <w:rFonts w:eastAsiaTheme="minorEastAsia" w:hint="eastAsia"/>
          <w:lang w:val="en-GB"/>
        </w:rPr>
        <w:t xml:space="preserve">Figure 1. </w:t>
      </w:r>
      <w:r w:rsidR="00343CDA">
        <w:rPr>
          <w:rFonts w:eastAsiaTheme="minorEastAsia"/>
          <w:lang w:val="en-GB"/>
        </w:rPr>
        <w:t>An example of intended resource confliction</w:t>
      </w:r>
    </w:p>
    <w:p w14:paraId="65833EE4" w14:textId="10E86107" w:rsidR="00707EBD" w:rsidRDefault="00343CDA" w:rsidP="00CB18E6">
      <w:pPr>
        <w:pStyle w:val="Doc"/>
        <w:rPr>
          <w:rFonts w:eastAsiaTheme="minorEastAsia"/>
        </w:rPr>
      </w:pPr>
      <w:r>
        <w:rPr>
          <w:rFonts w:eastAsiaTheme="minorEastAsia"/>
        </w:rPr>
        <w:t xml:space="preserve">For support different service with different traffic types, network may configure </w:t>
      </w:r>
      <w:r w:rsidR="00517FD7">
        <w:rPr>
          <w:rFonts w:eastAsiaTheme="minorEastAsia"/>
        </w:rPr>
        <w:t>multiple configured grants having different TB size and different periodicities. Up to these configuration</w:t>
      </w:r>
      <w:r w:rsidR="001B1402">
        <w:rPr>
          <w:rFonts w:eastAsiaTheme="minorEastAsia"/>
        </w:rPr>
        <w:t>s, such as coprime periodicities and</w:t>
      </w:r>
      <w:r w:rsidR="00517FD7">
        <w:rPr>
          <w:rFonts w:eastAsiaTheme="minorEastAsia"/>
        </w:rPr>
        <w:t xml:space="preserve"> different PUSCH duration, some configured grants may be eventually collide each other in time-domain</w:t>
      </w:r>
      <w:r w:rsidR="001B1402">
        <w:rPr>
          <w:rFonts w:eastAsiaTheme="minorEastAsia"/>
        </w:rPr>
        <w:t>, which can be considered as unintentional collision case</w:t>
      </w:r>
      <w:r w:rsidR="00517FD7">
        <w:rPr>
          <w:rFonts w:eastAsiaTheme="minorEastAsia"/>
        </w:rPr>
        <w:t xml:space="preserve">. </w:t>
      </w:r>
      <w:r w:rsidR="00707EBD">
        <w:rPr>
          <w:rFonts w:eastAsiaTheme="minorEastAsia" w:hint="eastAsia"/>
        </w:rPr>
        <w:t xml:space="preserve">As mentioned for </w:t>
      </w:r>
      <w:r w:rsidR="00707EBD">
        <w:rPr>
          <w:rFonts w:eastAsiaTheme="minorEastAsia"/>
        </w:rPr>
        <w:t xml:space="preserve">the case of DG and CG, CG PUSCH is used only when MAC PDU for the CG PUSCH exists. Therefore, it is beneficial to use low priority CG when overlapped high priority CG is not in use. </w:t>
      </w:r>
    </w:p>
    <w:p w14:paraId="05B1C907" w14:textId="77777777" w:rsidR="00D4317D" w:rsidRDefault="00D4317D" w:rsidP="00D4317D">
      <w:pPr>
        <w:pStyle w:val="Doc"/>
        <w:rPr>
          <w:rFonts w:eastAsiaTheme="minorEastAsia"/>
        </w:rPr>
      </w:pPr>
      <w:r>
        <w:rPr>
          <w:rFonts w:eastAsiaTheme="minorEastAsia"/>
          <w:noProof/>
        </w:rPr>
        <w:drawing>
          <wp:inline distT="0" distB="0" distL="0" distR="0" wp14:anchorId="29CA6B07" wp14:editId="5578A204">
            <wp:extent cx="5400000" cy="107197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071979"/>
                    </a:xfrm>
                    <a:prstGeom prst="rect">
                      <a:avLst/>
                    </a:prstGeom>
                    <a:noFill/>
                  </pic:spPr>
                </pic:pic>
              </a:graphicData>
            </a:graphic>
          </wp:inline>
        </w:drawing>
      </w:r>
    </w:p>
    <w:p w14:paraId="1079C014" w14:textId="77777777" w:rsidR="00D4317D" w:rsidRPr="001A3874" w:rsidRDefault="00D4317D" w:rsidP="00D4317D">
      <w:pPr>
        <w:pStyle w:val="Doc"/>
        <w:jc w:val="center"/>
        <w:rPr>
          <w:rFonts w:eastAsiaTheme="minorEastAsia"/>
        </w:rPr>
      </w:pPr>
      <w:r>
        <w:rPr>
          <w:rFonts w:eastAsiaTheme="minorEastAsia" w:hint="eastAsia"/>
          <w:lang w:val="en-GB"/>
        </w:rPr>
        <w:t xml:space="preserve">Figure </w:t>
      </w:r>
      <w:r>
        <w:rPr>
          <w:rFonts w:eastAsiaTheme="minorEastAsia"/>
          <w:lang w:val="en-GB"/>
        </w:rPr>
        <w:t>2</w:t>
      </w:r>
      <w:r>
        <w:rPr>
          <w:rFonts w:eastAsiaTheme="minorEastAsia" w:hint="eastAsia"/>
          <w:lang w:val="en-GB"/>
        </w:rPr>
        <w:t xml:space="preserve">. </w:t>
      </w:r>
      <w:r>
        <w:rPr>
          <w:rFonts w:eastAsiaTheme="minorEastAsia"/>
          <w:lang w:val="en-GB"/>
        </w:rPr>
        <w:t>An example of unintended resource confliction</w:t>
      </w:r>
    </w:p>
    <w:p w14:paraId="523FA14C" w14:textId="77777777" w:rsidR="00707EBD" w:rsidRDefault="00707EBD" w:rsidP="00CB18E6">
      <w:pPr>
        <w:pStyle w:val="Doc"/>
        <w:rPr>
          <w:rFonts w:eastAsiaTheme="minorEastAsia"/>
        </w:rPr>
      </w:pPr>
    </w:p>
    <w:p w14:paraId="0FEC4F52" w14:textId="4071DAC0" w:rsidR="00D4317D" w:rsidRPr="00D4317D" w:rsidRDefault="00D4317D" w:rsidP="00CB18E6">
      <w:pPr>
        <w:pStyle w:val="Doc"/>
        <w:rPr>
          <w:rFonts w:eastAsiaTheme="minorEastAsia"/>
        </w:rPr>
      </w:pPr>
      <w:r>
        <w:rPr>
          <w:rFonts w:eastAsiaTheme="minorEastAsia"/>
        </w:rPr>
        <w:t>Therefore, for both intended and unintended collision cases of CGs, MAC prioritization is recommended.</w:t>
      </w:r>
    </w:p>
    <w:p w14:paraId="0AC320CF" w14:textId="77777777" w:rsidR="00343CDA" w:rsidRPr="00343CDA" w:rsidRDefault="00343CDA" w:rsidP="00343CDA">
      <w:pPr>
        <w:pStyle w:val="Doc"/>
        <w:rPr>
          <w:rFonts w:eastAsiaTheme="minorEastAsia"/>
        </w:rPr>
      </w:pPr>
    </w:p>
    <w:p w14:paraId="53DBF22B" w14:textId="1481D3A1" w:rsidR="00795F83" w:rsidRDefault="003075DF" w:rsidP="003075DF">
      <w:pPr>
        <w:pStyle w:val="Proposal"/>
      </w:pPr>
      <w:r>
        <w:rPr>
          <w:rFonts w:hint="eastAsia"/>
        </w:rPr>
        <w:t xml:space="preserve">Proposal </w:t>
      </w:r>
      <w:r w:rsidR="00D4317D">
        <w:t>3</w:t>
      </w:r>
      <w:r>
        <w:rPr>
          <w:rFonts w:hint="eastAsia"/>
        </w:rPr>
        <w:t>:</w:t>
      </w:r>
      <w:r>
        <w:t xml:space="preserve"> </w:t>
      </w:r>
      <w:r w:rsidR="00795F83">
        <w:t>For Resource conflicts between CG and CG, following can be considered:</w:t>
      </w:r>
    </w:p>
    <w:p w14:paraId="1E6F19DF" w14:textId="53A08DEC" w:rsidR="003075DF" w:rsidRDefault="003075DF" w:rsidP="001A3874">
      <w:pPr>
        <w:pStyle w:val="Proposal"/>
        <w:numPr>
          <w:ilvl w:val="0"/>
          <w:numId w:val="57"/>
        </w:numPr>
      </w:pPr>
      <w:r>
        <w:t>Resource conflicts between CG and CG</w:t>
      </w:r>
      <w:r w:rsidR="00795F83">
        <w:t xml:space="preserve"> for initial transmissions</w:t>
      </w:r>
      <w:r>
        <w:t xml:space="preserve"> can be handled by RAN2 or by UE implementation.</w:t>
      </w:r>
    </w:p>
    <w:p w14:paraId="032D1341" w14:textId="77777777" w:rsidR="00AA7EF7" w:rsidRDefault="00AA7EF7" w:rsidP="00AA7EF7">
      <w:pPr>
        <w:pStyle w:val="Proposal"/>
        <w:numPr>
          <w:ilvl w:val="0"/>
          <w:numId w:val="57"/>
        </w:numPr>
      </w:pPr>
      <w:r>
        <w:lastRenderedPageBreak/>
        <w:t>W</w:t>
      </w:r>
      <w:r w:rsidRPr="00795F83">
        <w:t>hen a transport block is being transmitted on a CG resource, an</w:t>
      </w:r>
      <w:r>
        <w:t>y other transport block should no</w:t>
      </w:r>
      <w:r w:rsidRPr="00795F83">
        <w:t>t be transmitted on other CG resources.</w:t>
      </w: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7382151D" w14:textId="77777777" w:rsidR="00401A23" w:rsidRDefault="00401A23" w:rsidP="00401A23">
      <w:pPr>
        <w:pStyle w:val="Proposal"/>
        <w:ind w:firstLine="330"/>
      </w:pPr>
      <w:r>
        <w:rPr>
          <w:rFonts w:hint="eastAsia"/>
        </w:rPr>
        <w:t xml:space="preserve">Proposal </w:t>
      </w:r>
      <w:r>
        <w:t>1</w:t>
      </w:r>
      <w:r>
        <w:rPr>
          <w:rFonts w:hint="eastAsia"/>
        </w:rPr>
        <w:t>:</w:t>
      </w:r>
      <w:r>
        <w:t xml:space="preserve"> Resource conflicts between DG and CG can be handled by RAN2 or by UE implementation.</w:t>
      </w:r>
    </w:p>
    <w:p w14:paraId="6070EB80" w14:textId="77777777" w:rsidR="00401A23" w:rsidRDefault="00401A23" w:rsidP="00401A23">
      <w:pPr>
        <w:pStyle w:val="Proposal"/>
        <w:ind w:firstLine="330"/>
      </w:pPr>
      <w:r>
        <w:t>Proposal 2: PHY layer indication of channel priority is supported.</w:t>
      </w:r>
    </w:p>
    <w:p w14:paraId="670771FA" w14:textId="77777777" w:rsidR="00401A23" w:rsidRPr="007E1055" w:rsidRDefault="00401A23" w:rsidP="00401A23">
      <w:pPr>
        <w:pStyle w:val="Proposal"/>
        <w:numPr>
          <w:ilvl w:val="0"/>
          <w:numId w:val="57"/>
        </w:numPr>
        <w:ind w:firstLine="330"/>
      </w:pPr>
      <w:r>
        <w:rPr>
          <w:rFonts w:hint="eastAsia"/>
        </w:rPr>
        <w:t xml:space="preserve">For configured grant, </w:t>
      </w:r>
      <w:r>
        <w:t>channel priority can be indicated by activation DCI or configured by RRC.</w:t>
      </w:r>
    </w:p>
    <w:p w14:paraId="23AC73EA" w14:textId="77777777" w:rsidR="00401A23" w:rsidRDefault="00401A23" w:rsidP="00401A23">
      <w:pPr>
        <w:pStyle w:val="Proposal"/>
        <w:ind w:firstLine="330"/>
      </w:pPr>
      <w:r>
        <w:rPr>
          <w:rFonts w:hint="eastAsia"/>
        </w:rPr>
        <w:t xml:space="preserve">Proposal </w:t>
      </w:r>
      <w:r>
        <w:t>3</w:t>
      </w:r>
      <w:r>
        <w:rPr>
          <w:rFonts w:hint="eastAsia"/>
        </w:rPr>
        <w:t>:</w:t>
      </w:r>
      <w:r>
        <w:t xml:space="preserve"> For Resource conflicts between CG and CG, following can be considered:</w:t>
      </w:r>
    </w:p>
    <w:p w14:paraId="29E7A7A9" w14:textId="77777777" w:rsidR="00401A23" w:rsidRDefault="00401A23" w:rsidP="00401A23">
      <w:pPr>
        <w:pStyle w:val="Proposal"/>
        <w:numPr>
          <w:ilvl w:val="0"/>
          <w:numId w:val="57"/>
        </w:numPr>
        <w:ind w:firstLine="330"/>
      </w:pPr>
      <w:r>
        <w:t>Resource conflicts between CG and CG for initial transmissions can be handled by RAN2 or by UE implementation.</w:t>
      </w:r>
    </w:p>
    <w:p w14:paraId="3717B518" w14:textId="77777777" w:rsidR="00401A23" w:rsidRDefault="00401A23" w:rsidP="00401A23">
      <w:pPr>
        <w:pStyle w:val="Proposal"/>
        <w:numPr>
          <w:ilvl w:val="0"/>
          <w:numId w:val="57"/>
        </w:numPr>
        <w:ind w:firstLine="330"/>
      </w:pPr>
      <w:r>
        <w:t>W</w:t>
      </w:r>
      <w:r w:rsidRPr="00795F83">
        <w:t>hen a transport block is being transmitted on a CG resource, an</w:t>
      </w:r>
      <w:r>
        <w:t>y other transport block should no</w:t>
      </w:r>
      <w:r w:rsidRPr="00795F83">
        <w:t>t be transmitted on other CG resources.</w:t>
      </w:r>
    </w:p>
    <w:p w14:paraId="5649E18C" w14:textId="77777777" w:rsidR="00B02BCE" w:rsidRPr="00401A23" w:rsidRDefault="00B02BCE" w:rsidP="008D5C57">
      <w:pPr>
        <w:ind w:left="0" w:hanging="1"/>
        <w:rPr>
          <w:rFonts w:eastAsia="맑은 고딕"/>
          <w:sz w:val="22"/>
          <w:lang w:eastAsia="ko-KR"/>
        </w:rPr>
      </w:pPr>
      <w:bookmarkStart w:id="5" w:name="_GoBack"/>
      <w:bookmarkEnd w:id="5"/>
    </w:p>
    <w:p w14:paraId="6B8D2DEF" w14:textId="14C00959" w:rsidR="002C212E" w:rsidRPr="002D3329" w:rsidRDefault="00C1458F" w:rsidP="002D3329">
      <w:pPr>
        <w:pStyle w:val="10"/>
      </w:pPr>
      <w:r w:rsidRPr="007036D8">
        <w:rPr>
          <w:rFonts w:hint="eastAsia"/>
        </w:rPr>
        <w:t>Reference</w:t>
      </w:r>
    </w:p>
    <w:p w14:paraId="3F63DA1A" w14:textId="203A4528" w:rsidR="009D49E5" w:rsidRDefault="009D49E5" w:rsidP="00AB1A7F">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60257C">
        <w:rPr>
          <w:rFonts w:eastAsia="맑은 고딕"/>
          <w:szCs w:val="22"/>
          <w:lang w:eastAsia="ko-KR"/>
        </w:rPr>
        <w:t>#96</w:t>
      </w:r>
    </w:p>
    <w:p w14:paraId="30F11146" w14:textId="791E3675" w:rsidR="000C7A30" w:rsidRPr="00672BD2" w:rsidRDefault="000C7A30" w:rsidP="00672BD2">
      <w:pPr>
        <w:pStyle w:val="References"/>
        <w:ind w:left="567" w:hanging="425"/>
        <w:rPr>
          <w:rFonts w:eastAsia="맑은 고딕"/>
          <w:szCs w:val="22"/>
          <w:lang w:eastAsia="ko-KR"/>
        </w:rPr>
      </w:pPr>
      <w:r w:rsidRPr="00672BD2">
        <w:rPr>
          <w:rFonts w:eastAsia="맑은 고딕" w:hint="eastAsia"/>
          <w:szCs w:val="22"/>
          <w:lang w:eastAsia="ko-KR"/>
        </w:rPr>
        <w:t>R</w:t>
      </w:r>
      <w:r w:rsidR="00D75658" w:rsidRPr="00672BD2">
        <w:rPr>
          <w:rFonts w:eastAsia="맑은 고딕"/>
          <w:szCs w:val="22"/>
          <w:lang w:eastAsia="ko-KR"/>
        </w:rPr>
        <w:t>P-190728</w:t>
      </w:r>
      <w:r w:rsidRPr="00672BD2">
        <w:rPr>
          <w:rFonts w:eastAsia="맑은 고딕"/>
          <w:szCs w:val="22"/>
          <w:lang w:eastAsia="ko-KR"/>
        </w:rPr>
        <w:t xml:space="preserve">, </w:t>
      </w:r>
      <w:r w:rsidR="00672BD2" w:rsidRPr="00672BD2">
        <w:rPr>
          <w:rFonts w:eastAsia="맑은 고딕"/>
          <w:szCs w:val="22"/>
          <w:lang w:eastAsia="ko-KR"/>
        </w:rPr>
        <w:t xml:space="preserve">New WID: Support of NR Industrial Internet of Things (IoT) </w:t>
      </w:r>
      <w:r w:rsidRPr="00672BD2">
        <w:rPr>
          <w:rFonts w:eastAsia="맑은 고딕"/>
          <w:szCs w:val="22"/>
          <w:lang w:eastAsia="ko-KR"/>
        </w:rPr>
        <w:t>New WID: Physical Layer Enhancements for NR Ultra-Reliable and Low Latency Communication (URLLC), RAN#83</w:t>
      </w:r>
    </w:p>
    <w:p w14:paraId="23FA33AC" w14:textId="77777777" w:rsidR="003D6264" w:rsidRDefault="003D6264" w:rsidP="00DB383F">
      <w:pPr>
        <w:pStyle w:val="References"/>
        <w:numPr>
          <w:ilvl w:val="0"/>
          <w:numId w:val="0"/>
        </w:numPr>
        <w:rPr>
          <w:rFonts w:eastAsia="맑은 고딕"/>
          <w:szCs w:val="22"/>
          <w:lang w:eastAsia="ko-KR"/>
        </w:rPr>
      </w:pPr>
    </w:p>
    <w:sectPr w:rsidR="003D626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1A514" w14:textId="77777777" w:rsidR="00A916FF" w:rsidRDefault="00A916FF" w:rsidP="00CB15B0">
      <w:pPr>
        <w:spacing w:before="0" w:after="0" w:line="240" w:lineRule="auto"/>
      </w:pPr>
      <w:r>
        <w:separator/>
      </w:r>
    </w:p>
  </w:endnote>
  <w:endnote w:type="continuationSeparator" w:id="0">
    <w:p w14:paraId="578A0379" w14:textId="77777777" w:rsidR="00A916FF" w:rsidRDefault="00A916FF" w:rsidP="00CB15B0">
      <w:pPr>
        <w:spacing w:before="0" w:after="0" w:line="240" w:lineRule="auto"/>
      </w:pPr>
      <w:r>
        <w:continuationSeparator/>
      </w:r>
    </w:p>
  </w:endnote>
  <w:endnote w:type="continuationNotice" w:id="1">
    <w:p w14:paraId="6C16A435" w14:textId="77777777" w:rsidR="00A916FF" w:rsidRDefault="00A916F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7A164" w14:textId="77777777" w:rsidR="00A916FF" w:rsidRDefault="00A916FF" w:rsidP="00CB15B0">
      <w:pPr>
        <w:spacing w:before="0" w:after="0" w:line="240" w:lineRule="auto"/>
      </w:pPr>
      <w:r>
        <w:separator/>
      </w:r>
    </w:p>
  </w:footnote>
  <w:footnote w:type="continuationSeparator" w:id="0">
    <w:p w14:paraId="5F0CEF27" w14:textId="77777777" w:rsidR="00A916FF" w:rsidRDefault="00A916FF" w:rsidP="00CB15B0">
      <w:pPr>
        <w:spacing w:before="0" w:after="0" w:line="240" w:lineRule="auto"/>
      </w:pPr>
      <w:r>
        <w:continuationSeparator/>
      </w:r>
    </w:p>
  </w:footnote>
  <w:footnote w:type="continuationNotice" w:id="1">
    <w:p w14:paraId="39CF6D78" w14:textId="77777777" w:rsidR="00A916FF" w:rsidRDefault="00A916FF">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E174DD"/>
    <w:multiLevelType w:val="hybridMultilevel"/>
    <w:tmpl w:val="C3066C6C"/>
    <w:lvl w:ilvl="0" w:tplc="8AD6CE7A">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2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4"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5"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6"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C03A1E"/>
    <w:multiLevelType w:val="hybridMultilevel"/>
    <w:tmpl w:val="77F8CE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4"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7"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8"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54"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55"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9"/>
  </w:num>
  <w:num w:numId="2">
    <w:abstractNumId w:val="0"/>
  </w:num>
  <w:num w:numId="3">
    <w:abstractNumId w:val="25"/>
  </w:num>
  <w:num w:numId="4">
    <w:abstractNumId w:val="20"/>
  </w:num>
  <w:num w:numId="5">
    <w:abstractNumId w:val="46"/>
  </w:num>
  <w:num w:numId="6">
    <w:abstractNumId w:val="11"/>
  </w:num>
  <w:num w:numId="7">
    <w:abstractNumId w:val="4"/>
  </w:num>
  <w:num w:numId="8">
    <w:abstractNumId w:val="13"/>
  </w:num>
  <w:num w:numId="9">
    <w:abstractNumId w:val="50"/>
  </w:num>
  <w:num w:numId="10">
    <w:abstractNumId w:val="56"/>
  </w:num>
  <w:num w:numId="11">
    <w:abstractNumId w:val="33"/>
  </w:num>
  <w:num w:numId="12">
    <w:abstractNumId w:val="21"/>
  </w:num>
  <w:num w:numId="13">
    <w:abstractNumId w:val="57"/>
  </w:num>
  <w:num w:numId="14">
    <w:abstractNumId w:val="37"/>
  </w:num>
  <w:num w:numId="15">
    <w:abstractNumId w:val="29"/>
  </w:num>
  <w:num w:numId="16">
    <w:abstractNumId w:val="23"/>
  </w:num>
  <w:num w:numId="17">
    <w:abstractNumId w:val="52"/>
  </w:num>
  <w:num w:numId="18">
    <w:abstractNumId w:val="8"/>
  </w:num>
  <w:num w:numId="19">
    <w:abstractNumId w:val="39"/>
  </w:num>
  <w:num w:numId="20">
    <w:abstractNumId w:val="3"/>
  </w:num>
  <w:num w:numId="21">
    <w:abstractNumId w:val="22"/>
  </w:num>
  <w:num w:numId="22">
    <w:abstractNumId w:val="40"/>
  </w:num>
  <w:num w:numId="23">
    <w:abstractNumId w:val="27"/>
  </w:num>
  <w:num w:numId="24">
    <w:abstractNumId w:val="2"/>
  </w:num>
  <w:num w:numId="25">
    <w:abstractNumId w:val="55"/>
  </w:num>
  <w:num w:numId="26">
    <w:abstractNumId w:val="31"/>
  </w:num>
  <w:num w:numId="27">
    <w:abstractNumId w:val="14"/>
  </w:num>
  <w:num w:numId="28">
    <w:abstractNumId w:val="53"/>
  </w:num>
  <w:num w:numId="29">
    <w:abstractNumId w:val="6"/>
  </w:num>
  <w:num w:numId="30">
    <w:abstractNumId w:val="43"/>
  </w:num>
  <w:num w:numId="31">
    <w:abstractNumId w:val="48"/>
  </w:num>
  <w:num w:numId="32">
    <w:abstractNumId w:val="10"/>
  </w:num>
  <w:num w:numId="33">
    <w:abstractNumId w:val="44"/>
  </w:num>
  <w:num w:numId="34">
    <w:abstractNumId w:val="47"/>
  </w:num>
  <w:num w:numId="35">
    <w:abstractNumId w:val="15"/>
  </w:num>
  <w:num w:numId="36">
    <w:abstractNumId w:val="5"/>
  </w:num>
  <w:num w:numId="37">
    <w:abstractNumId w:val="16"/>
  </w:num>
  <w:num w:numId="38">
    <w:abstractNumId w:val="44"/>
  </w:num>
  <w:num w:numId="39">
    <w:abstractNumId w:val="26"/>
  </w:num>
  <w:num w:numId="40">
    <w:abstractNumId w:val="54"/>
  </w:num>
  <w:num w:numId="41">
    <w:abstractNumId w:val="1"/>
  </w:num>
  <w:num w:numId="42">
    <w:abstractNumId w:val="34"/>
  </w:num>
  <w:num w:numId="43">
    <w:abstractNumId w:val="17"/>
  </w:num>
  <w:num w:numId="44">
    <w:abstractNumId w:val="10"/>
  </w:num>
  <w:num w:numId="45">
    <w:abstractNumId w:val="28"/>
  </w:num>
  <w:num w:numId="46">
    <w:abstractNumId w:val="51"/>
  </w:num>
  <w:num w:numId="47">
    <w:abstractNumId w:val="45"/>
  </w:num>
  <w:num w:numId="48">
    <w:abstractNumId w:val="36"/>
  </w:num>
  <w:num w:numId="49">
    <w:abstractNumId w:val="38"/>
  </w:num>
  <w:num w:numId="50">
    <w:abstractNumId w:val="30"/>
  </w:num>
  <w:num w:numId="51">
    <w:abstractNumId w:val="9"/>
  </w:num>
  <w:num w:numId="52">
    <w:abstractNumId w:val="7"/>
  </w:num>
  <w:num w:numId="53">
    <w:abstractNumId w:val="24"/>
  </w:num>
  <w:num w:numId="54">
    <w:abstractNumId w:val="41"/>
  </w:num>
  <w:num w:numId="55">
    <w:abstractNumId w:val="32"/>
  </w:num>
  <w:num w:numId="56">
    <w:abstractNumId w:val="35"/>
  </w:num>
  <w:num w:numId="57">
    <w:abstractNumId w:val="42"/>
  </w:num>
  <w:num w:numId="58">
    <w:abstractNumId w:val="12"/>
  </w:num>
  <w:num w:numId="59">
    <w:abstractNumId w:val="25"/>
  </w:num>
  <w:num w:numId="60">
    <w:abstractNumId w:val="18"/>
  </w:num>
  <w:num w:numId="61">
    <w:abstractNumId w:val="25"/>
  </w:num>
  <w:num w:numId="62">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4A0A"/>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A01"/>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970EC"/>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7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402"/>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2AA1"/>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968"/>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5C6"/>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3806"/>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3D"/>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5DF"/>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3CDA"/>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82"/>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A23"/>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7F"/>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30C"/>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C"/>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17F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69A5"/>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57C"/>
    <w:rsid w:val="0060267B"/>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C54"/>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BD2"/>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142"/>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067D"/>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07EBD"/>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17C75"/>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4FB"/>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5F83"/>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71C2"/>
    <w:rsid w:val="007D771D"/>
    <w:rsid w:val="007D7AFC"/>
    <w:rsid w:val="007E0081"/>
    <w:rsid w:val="007E03B4"/>
    <w:rsid w:val="007E078A"/>
    <w:rsid w:val="007E1052"/>
    <w:rsid w:val="007E1055"/>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706"/>
    <w:rsid w:val="00825813"/>
    <w:rsid w:val="00825C4E"/>
    <w:rsid w:val="00825EB1"/>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53D6"/>
    <w:rsid w:val="0083692D"/>
    <w:rsid w:val="0083774B"/>
    <w:rsid w:val="00837BF5"/>
    <w:rsid w:val="00837D0D"/>
    <w:rsid w:val="00837D5A"/>
    <w:rsid w:val="008404C5"/>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81"/>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1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61A"/>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4D4B"/>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7A"/>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68"/>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CFC"/>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47"/>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6973"/>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B9F"/>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184"/>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6FF"/>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EF7"/>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9AD"/>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C3B"/>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84A"/>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8E6"/>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C7D2B"/>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225"/>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17D"/>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58"/>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9F0"/>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C47"/>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6A"/>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6D38"/>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5968"/>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6EE"/>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440"/>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625354">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7D5B8-56F5-4FEC-BD42-D2C23F60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4</Pages>
  <Words>1123</Words>
  <Characters>6407</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43</cp:revision>
  <cp:lastPrinted>2016-05-13T07:55:00Z</cp:lastPrinted>
  <dcterms:created xsi:type="dcterms:W3CDTF">2019-01-11T02:42:00Z</dcterms:created>
  <dcterms:modified xsi:type="dcterms:W3CDTF">2019-05-03T10:46:00Z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